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:rsidR="00E11C6B" w:rsidRPr="006C26B9" w:rsidRDefault="00EC50B8" w:rsidP="006C26B9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410C1F" w:rsidRPr="00410C1F">
        <w:rPr>
          <w:rFonts w:ascii="Times New Roman" w:hAnsi="Times New Roman"/>
          <w:b/>
          <w:spacing w:val="-2"/>
          <w:sz w:val="24"/>
        </w:rPr>
        <w:t>Expert in measuring the quality of teaching practices in primary education</w:t>
      </w:r>
    </w:p>
    <w:p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="00E22D57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 </w:t>
      </w:r>
      <w:r w:rsidR="00410C1F" w:rsidRPr="00410C1F">
        <w:rPr>
          <w:rFonts w:ascii="Times New Roman" w:hAnsi="Times New Roman"/>
          <w:b/>
          <w:spacing w:val="-2"/>
          <w:sz w:val="24"/>
          <w:szCs w:val="20"/>
        </w:rPr>
        <w:t>MK-MES-263222-CS-INDV/052-21</w:t>
      </w:r>
    </w:p>
    <w:p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:rsidR="00916E24" w:rsidRPr="00412962" w:rsidRDefault="009830E4" w:rsidP="00E11C6B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287A53">
        <w:rPr>
          <w:rFonts w:ascii="Times New Roman" w:hAnsi="Times New Roman"/>
          <w:spacing w:val="-2"/>
          <w:sz w:val="24"/>
        </w:rPr>
        <w:t>Project</w:t>
      </w:r>
      <w:r w:rsidRPr="00287A53">
        <w:rPr>
          <w:rFonts w:ascii="Times New Roman" w:hAnsi="Times New Roman"/>
          <w:spacing w:val="-2"/>
          <w:sz w:val="24"/>
        </w:rPr>
        <w:t>, and</w:t>
      </w:r>
      <w:r w:rsidRPr="001D70EB">
        <w:rPr>
          <w:rFonts w:ascii="Times New Roman" w:hAnsi="Times New Roman"/>
          <w:spacing w:val="-2"/>
          <w:sz w:val="24"/>
        </w:rPr>
        <w:t xml:space="preserve"> intends to apply pa</w:t>
      </w:r>
      <w:r w:rsidR="001D70EB">
        <w:rPr>
          <w:rFonts w:ascii="Times New Roman" w:hAnsi="Times New Roman"/>
          <w:spacing w:val="-2"/>
          <w:sz w:val="24"/>
        </w:rPr>
        <w:t>rt of the proceeds for consul</w:t>
      </w:r>
      <w:r w:rsidRPr="001D70EB">
        <w:rPr>
          <w:rFonts w:ascii="Times New Roman" w:hAnsi="Times New Roman"/>
          <w:spacing w:val="-2"/>
          <w:sz w:val="24"/>
        </w:rPr>
        <w:t>t</w:t>
      </w:r>
      <w:r w:rsidR="001D70EB" w:rsidRPr="001D70EB">
        <w:rPr>
          <w:rFonts w:ascii="Times New Roman" w:hAnsi="Times New Roman"/>
          <w:spacing w:val="-2"/>
          <w:sz w:val="24"/>
        </w:rPr>
        <w:t>ing</w:t>
      </w:r>
      <w:r w:rsidRPr="001D70EB">
        <w:rPr>
          <w:rFonts w:ascii="Times New Roman" w:hAnsi="Times New Roman"/>
          <w:spacing w:val="-2"/>
          <w:sz w:val="24"/>
        </w:rPr>
        <w:t xml:space="preserve"> services</w:t>
      </w:r>
      <w:r w:rsidR="008143D5">
        <w:rPr>
          <w:rFonts w:ascii="Times New Roman" w:hAnsi="Times New Roman"/>
          <w:spacing w:val="-2"/>
          <w:sz w:val="24"/>
        </w:rPr>
        <w:t xml:space="preserve">/Individual </w:t>
      </w:r>
      <w:r w:rsidR="00977927" w:rsidRPr="00977927">
        <w:rPr>
          <w:rFonts w:ascii="Times New Roman" w:hAnsi="Times New Roman"/>
          <w:spacing w:val="-2"/>
          <w:sz w:val="24"/>
        </w:rPr>
        <w:t xml:space="preserve">Consultant </w:t>
      </w:r>
      <w:r w:rsidR="008A173B">
        <w:rPr>
          <w:rFonts w:ascii="Times New Roman" w:hAnsi="Times New Roman"/>
          <w:spacing w:val="-2"/>
          <w:sz w:val="24"/>
        </w:rPr>
        <w:t xml:space="preserve">as </w:t>
      </w:r>
      <w:r w:rsidR="00410C1F" w:rsidRPr="00410C1F">
        <w:rPr>
          <w:rFonts w:ascii="Times New Roman" w:hAnsi="Times New Roman"/>
          <w:spacing w:val="-2"/>
          <w:sz w:val="24"/>
          <w:szCs w:val="20"/>
        </w:rPr>
        <w:t>Expert in measuring the quality of teaching practices in primary education</w:t>
      </w:r>
      <w:r w:rsidR="00412962" w:rsidRPr="00453068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:rsidR="00E11C6B" w:rsidRDefault="00E11C6B" w:rsidP="00412962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</w:p>
    <w:p w:rsidR="00350653" w:rsidRPr="00B31A06" w:rsidRDefault="006C26B9" w:rsidP="00977927">
      <w:pPr>
        <w:jc w:val="both"/>
        <w:rPr>
          <w:rFonts w:ascii="Times New Roman" w:hAnsi="Times New Roman"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 xml:space="preserve">The overall objective of the assignment is </w:t>
      </w:r>
      <w:r w:rsidR="00E22D57">
        <w:rPr>
          <w:rFonts w:ascii="Times New Roman" w:hAnsi="Times New Roman"/>
          <w:spacing w:val="-2"/>
          <w:sz w:val="24"/>
        </w:rPr>
        <w:t>to</w:t>
      </w:r>
      <w:r w:rsidR="00410C1F" w:rsidRPr="00410C1F">
        <w:rPr>
          <w:rFonts w:ascii="Times New Roman" w:hAnsi="Times New Roman"/>
          <w:spacing w:val="-2"/>
          <w:sz w:val="24"/>
        </w:rPr>
        <w:t xml:space="preserve"> capture the quality of teaching practices in North Macedonia’s classrooms using the TEACH tool (in-class observation tool)</w:t>
      </w:r>
      <w:r w:rsidRPr="006C26B9">
        <w:rPr>
          <w:rFonts w:ascii="Times New Roman" w:hAnsi="Times New Roman"/>
          <w:spacing w:val="-2"/>
          <w:sz w:val="24"/>
        </w:rPr>
        <w:t xml:space="preserve">. </w:t>
      </w:r>
      <w:r w:rsidR="00410C1F" w:rsidRPr="00410C1F">
        <w:rPr>
          <w:rFonts w:ascii="Times New Roman" w:hAnsi="Times New Roman"/>
          <w:spacing w:val="-2"/>
          <w:sz w:val="24"/>
        </w:rPr>
        <w:t>The expert is expected to provide expertise, management and training for implementing the Teach tool in a baseline survey</w:t>
      </w:r>
      <w:r w:rsidR="00410C1F">
        <w:rPr>
          <w:rFonts w:ascii="Times New Roman" w:hAnsi="Times New Roman"/>
          <w:spacing w:val="-2"/>
          <w:sz w:val="24"/>
        </w:rPr>
        <w:t xml:space="preserve"> and a follow-up survey. </w:t>
      </w:r>
      <w:r w:rsidR="00287A53"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="00287A53"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410C1F">
        <w:rPr>
          <w:rFonts w:ascii="Times New Roman" w:hAnsi="Times New Roman"/>
          <w:spacing w:val="-2"/>
          <w:sz w:val="24"/>
        </w:rPr>
        <w:t>January 2022</w:t>
      </w:r>
      <w:r w:rsidR="00453068">
        <w:rPr>
          <w:rFonts w:ascii="Times New Roman" w:hAnsi="Times New Roman"/>
          <w:spacing w:val="-2"/>
          <w:sz w:val="24"/>
        </w:rPr>
        <w:t xml:space="preserve">- </w:t>
      </w:r>
      <w:r w:rsidR="0085563E">
        <w:rPr>
          <w:rFonts w:ascii="Times New Roman" w:hAnsi="Times New Roman"/>
          <w:spacing w:val="-2"/>
          <w:sz w:val="24"/>
        </w:rPr>
        <w:t>February 2026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r w:rsidR="00453068" w:rsidRPr="0053767F">
        <w:rPr>
          <w:rFonts w:ascii="Times New Roman" w:hAnsi="Times New Roman"/>
          <w:spacing w:val="-2"/>
          <w:sz w:val="24"/>
          <w:u w:val="single"/>
        </w:rPr>
        <w:t>and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</w:t>
      </w:r>
      <w:r w:rsidR="00B31A06">
        <w:rPr>
          <w:rFonts w:ascii="Times New Roman" w:hAnsi="Times New Roman"/>
          <w:spacing w:val="-2"/>
          <w:sz w:val="24"/>
          <w:lang w:val="mk-MK"/>
        </w:rPr>
        <w:t>s://mon.gov.mk/</w:t>
      </w:r>
      <w:proofErr w:type="spellStart"/>
      <w:r w:rsidR="00B31A06">
        <w:rPr>
          <w:rFonts w:ascii="Times New Roman" w:hAnsi="Times New Roman"/>
          <w:spacing w:val="-2"/>
          <w:sz w:val="24"/>
        </w:rPr>
        <w:t>peip</w:t>
      </w:r>
      <w:proofErr w:type="spellEnd"/>
    </w:p>
    <w:p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255CD2">
        <w:rPr>
          <w:rFonts w:ascii="Times New Roman" w:hAnsi="Times New Roman"/>
          <w:spacing w:val="-2"/>
          <w:sz w:val="24"/>
        </w:rPr>
        <w:t>CV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Masters/PhD in Education, instruction, curriculum development, or related discipline(s).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Advanced knowledge of and experience using the Teach tool.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 xml:space="preserve">Minimum 4 years’ previous experience developing high inference classroom observation tools and indicators. 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 xml:space="preserve">Demonstrated understanding of the North Macedonian education context and knowledge of pre-existing classroom observation tools. 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Oral and written fluency in English</w:t>
      </w:r>
      <w:bookmarkStart w:id="0" w:name="_GoBack"/>
      <w:bookmarkEnd w:id="0"/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Certified Teach trainer (as indicated by passage of the Teach trainer’s course)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Adept at managing multiple work streams in a high-pressure setting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Demonstrated practical experience in conducting classroom observations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t>Able to work independently and produce high-quality outputs under tight time constraints</w:t>
      </w:r>
    </w:p>
    <w:p w:rsidR="00B31A06" w:rsidRPr="00B31A06" w:rsidRDefault="00B31A06" w:rsidP="0053767F">
      <w:pPr>
        <w:pStyle w:val="NoSpacing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  <w:r w:rsidRPr="00B31A06">
        <w:rPr>
          <w:rFonts w:ascii="Times New Roman" w:eastAsia="Times New Roman" w:hAnsi="Times New Roman"/>
          <w:sz w:val="24"/>
          <w:szCs w:val="24"/>
          <w:u w:color="000000"/>
          <w:lang w:val="en-US"/>
        </w:rPr>
        <w:lastRenderedPageBreak/>
        <w:t>Highly organized and detail-oriented</w:t>
      </w:r>
    </w:p>
    <w:p w:rsidR="0085563E" w:rsidRPr="00272262" w:rsidRDefault="0085563E" w:rsidP="00B31A06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85563E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</w:t>
      </w:r>
      <w:r w:rsidR="001D70EB">
        <w:rPr>
          <w:rFonts w:ascii="Times New Roman" w:hAnsi="Times New Roman"/>
          <w:spacing w:val="-2"/>
          <w:sz w:val="24"/>
        </w:rPr>
        <w:t xml:space="preserve">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>the Procurement Regulations for IPF Borrowers dated July 2016, revised November 2017, and August 2018 (</w:t>
      </w:r>
      <w:r w:rsidR="00453068">
        <w:rPr>
          <w:rFonts w:ascii="Times New Roman" w:hAnsi="Times New Roman"/>
          <w:spacing w:val="-2"/>
          <w:sz w:val="24"/>
          <w:lang w:val="mk-MK"/>
        </w:rPr>
        <w:t>“Procurement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</w:t>
      </w:r>
      <w:r w:rsidR="008929AC" w:rsidRPr="0053767F">
        <w:rPr>
          <w:rFonts w:ascii="Times New Roman" w:hAnsi="Times New Roman"/>
          <w:spacing w:val="-2"/>
          <w:sz w:val="24"/>
          <w:u w:val="single"/>
        </w:rPr>
        <w:t>or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453C04">
        <w:rPr>
          <w:rFonts w:ascii="Times New Roman" w:hAnsi="Times New Roman"/>
          <w:b/>
          <w:spacing w:val="-2"/>
          <w:sz w:val="24"/>
        </w:rPr>
        <w:t>27 December 2021.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 xml:space="preserve">Project </w:t>
      </w:r>
    </w:p>
    <w:p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734466" w:rsidRPr="00B015EC">
        <w:rPr>
          <w:rFonts w:ascii="Times New Roman" w:hAnsi="Times New Roman"/>
          <w:i/>
          <w:iCs/>
          <w:spacing w:val="-2"/>
          <w:sz w:val="24"/>
        </w:rPr>
        <w:t>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53767F">
        <w:rPr>
          <w:rFonts w:ascii="Times New Roman" w:hAnsi="Times New Roman"/>
          <w:i/>
          <w:iCs/>
          <w:spacing w:val="-2"/>
          <w:sz w:val="24"/>
        </w:rPr>
        <w:t>52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453068">
        <w:rPr>
          <w:rFonts w:ascii="Times New Roman" w:hAnsi="Times New Roman"/>
          <w:i/>
          <w:iCs/>
          <w:spacing w:val="-2"/>
          <w:sz w:val="24"/>
        </w:rPr>
        <w:t>1</w:t>
      </w:r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proofErr w:type="gram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:rsidR="009830E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e</w:t>
      </w:r>
      <w:r w:rsidR="009830E4">
        <w:rPr>
          <w:rFonts w:ascii="Times New Roman" w:hAnsi="Times New Roman"/>
          <w:spacing w:val="-2"/>
          <w:sz w:val="24"/>
        </w:rPr>
        <w:t>-mail</w:t>
      </w:r>
      <w:proofErr w:type="gramEnd"/>
      <w:r w:rsidR="009830E4">
        <w:rPr>
          <w:rFonts w:ascii="Times New Roman" w:hAnsi="Times New Roman"/>
          <w:spacing w:val="-2"/>
          <w:sz w:val="24"/>
        </w:rPr>
        <w:t xml:space="preserve">: </w:t>
      </w:r>
      <w:hyperlink r:id="rId9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>
        <w:rPr>
          <w:rFonts w:ascii="Times New Roman" w:hAnsi="Times New Roman"/>
          <w:spacing w:val="-2"/>
          <w:sz w:val="24"/>
        </w:rPr>
        <w:t xml:space="preserve"> (CC: </w:t>
      </w:r>
      <w:hyperlink r:id="rId10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>
        <w:rPr>
          <w:rFonts w:ascii="Times New Roman" w:hAnsi="Times New Roman"/>
          <w:spacing w:val="-2"/>
          <w:sz w:val="24"/>
        </w:rPr>
        <w:t>)</w:t>
      </w:r>
    </w:p>
    <w:p w:rsidR="00734466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spacing w:val="-2"/>
        </w:rPr>
      </w:pPr>
    </w:p>
    <w:sectPr w:rsidR="009830E4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4B" w:rsidRDefault="005A474B">
      <w:r>
        <w:separator/>
      </w:r>
    </w:p>
  </w:endnote>
  <w:endnote w:type="continuationSeparator" w:id="0">
    <w:p w:rsidR="005A474B" w:rsidRDefault="005A474B"/>
  </w:endnote>
  <w:endnote w:type="continuationNotice" w:id="1">
    <w:p w:rsidR="005A474B" w:rsidRDefault="005A4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4B" w:rsidRDefault="005A474B">
      <w:r>
        <w:rPr>
          <w:sz w:val="24"/>
        </w:rPr>
        <w:separator/>
      </w:r>
    </w:p>
  </w:footnote>
  <w:footnote w:type="continuationSeparator" w:id="0">
    <w:p w:rsidR="005A474B" w:rsidRDefault="005A4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463A"/>
    <w:multiLevelType w:val="hybridMultilevel"/>
    <w:tmpl w:val="EBB66A10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D310D"/>
    <w:multiLevelType w:val="hybridMultilevel"/>
    <w:tmpl w:val="29EC9624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B0D84"/>
    <w:rsid w:val="001D70EB"/>
    <w:rsid w:val="00223DBC"/>
    <w:rsid w:val="00252FB4"/>
    <w:rsid w:val="00255CD2"/>
    <w:rsid w:val="002727A9"/>
    <w:rsid w:val="00287A53"/>
    <w:rsid w:val="002A3B62"/>
    <w:rsid w:val="00350653"/>
    <w:rsid w:val="00357959"/>
    <w:rsid w:val="003C248F"/>
    <w:rsid w:val="003E5C33"/>
    <w:rsid w:val="003F67D6"/>
    <w:rsid w:val="00410C1F"/>
    <w:rsid w:val="00412962"/>
    <w:rsid w:val="00453068"/>
    <w:rsid w:val="00453C04"/>
    <w:rsid w:val="00494A9D"/>
    <w:rsid w:val="004E5A0A"/>
    <w:rsid w:val="004E721D"/>
    <w:rsid w:val="004F3475"/>
    <w:rsid w:val="00506E25"/>
    <w:rsid w:val="0053767F"/>
    <w:rsid w:val="005A474B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6F394D"/>
    <w:rsid w:val="007077B3"/>
    <w:rsid w:val="00734466"/>
    <w:rsid w:val="0075323A"/>
    <w:rsid w:val="007D59F6"/>
    <w:rsid w:val="008143D5"/>
    <w:rsid w:val="0083067D"/>
    <w:rsid w:val="0085563E"/>
    <w:rsid w:val="008929AC"/>
    <w:rsid w:val="00895612"/>
    <w:rsid w:val="008A173B"/>
    <w:rsid w:val="008A4AA7"/>
    <w:rsid w:val="008E3176"/>
    <w:rsid w:val="00916E24"/>
    <w:rsid w:val="00930D65"/>
    <w:rsid w:val="00977927"/>
    <w:rsid w:val="009830E4"/>
    <w:rsid w:val="009855BB"/>
    <w:rsid w:val="009B0E00"/>
    <w:rsid w:val="00A05A45"/>
    <w:rsid w:val="00A11E15"/>
    <w:rsid w:val="00A557A0"/>
    <w:rsid w:val="00A84134"/>
    <w:rsid w:val="00AC3137"/>
    <w:rsid w:val="00B015EC"/>
    <w:rsid w:val="00B31A06"/>
    <w:rsid w:val="00B3630A"/>
    <w:rsid w:val="00B41996"/>
    <w:rsid w:val="00B51866"/>
    <w:rsid w:val="00B53433"/>
    <w:rsid w:val="00B57D4D"/>
    <w:rsid w:val="00B7536B"/>
    <w:rsid w:val="00BA4299"/>
    <w:rsid w:val="00BC1BB9"/>
    <w:rsid w:val="00BD6CBC"/>
    <w:rsid w:val="00BE3400"/>
    <w:rsid w:val="00BE6825"/>
    <w:rsid w:val="00BF1B2A"/>
    <w:rsid w:val="00C15B03"/>
    <w:rsid w:val="00C604E3"/>
    <w:rsid w:val="00CC309C"/>
    <w:rsid w:val="00DA15DD"/>
    <w:rsid w:val="00E07E32"/>
    <w:rsid w:val="00E11C6B"/>
    <w:rsid w:val="00E22D57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  <w:style w:type="paragraph" w:styleId="NormalWeb">
    <w:name w:val="Normal (Web)"/>
    <w:basedOn w:val="Normal"/>
    <w:uiPriority w:val="99"/>
    <w:unhideWhenUsed/>
    <w:rsid w:val="008556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5563E"/>
    <w:rPr>
      <w:rFonts w:ascii="Calibri" w:eastAsia="Calibri" w:hAnsi="Calibri"/>
      <w:sz w:val="22"/>
      <w:szCs w:val="22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9375-CE91-4501-B11B-47DE84CF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3128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46</cp:revision>
  <cp:lastPrinted>2011-11-02T17:37:00Z</cp:lastPrinted>
  <dcterms:created xsi:type="dcterms:W3CDTF">2014-02-25T12:35:00Z</dcterms:created>
  <dcterms:modified xsi:type="dcterms:W3CDTF">2021-12-10T10:16:00Z</dcterms:modified>
</cp:coreProperties>
</file>